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  <w:t xml:space="preserve">Безопасно ли вегетарианство для ребенка?</w:t>
      </w: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Вместе с модой на правильное питание в нашу жизнь вторглось вегетарианство. Все больше и больше людей отказываются от мяса и других продуктов животного происхождения в надежде обрести желанное здоровье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, очистить сосуды, снизить уровень холестерина и сахара в крови</w:t>
      </w:r>
      <w:bookmarkStart w:id="0" w:name="_GoBack"/>
      <w:r/>
      <w:bookmarkEnd w:id="0"/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. Родители стремятся приобщить детей к своей системе питания, считая ее единственно верной. Мы спросили у врача-диетолога ЦОЗМП Натальи Гусевой, можно ли детям соблюдать заветы вегетарианства.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  <w:t xml:space="preserve">— Наталья Алексеевна, пожалуйста, рассудите вегетарианцев и мясоедов. Вредно или полезно питаться только растительной пищей?</w:t>
      </w: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— Начнем с того, что вег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етарианство бывает разное. Вообще эта система питания подразумевает полный отказ от продуктов животного происхождения. Запрещены не только мясо и рыба, но и то, что производят животные: молоко, сливочное масло, икра… вплоть до меда. Но так питаются только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веганы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, строгие вегетарианцы. Кроме них есть лактовегетарианцы - те, кто включает в свое меню блюда мо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лочного происхождения,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ововеге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терианцы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- исключают из питания молоко, но разрешают себе употребление яиц,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пескетарианцы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-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запрещают употребление мяса теплокровных, но разрешают уп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отребление рыбы и морепродуктов. Но есть и другие подвиды. Так,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сыроедение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допускает употребление в пищу любых продуктов растительного происхождения без какой-либо обработки,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фрукторианство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- употребление в пищу фруктов, орехов, семян при условии, что во время добычи этих продукт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ов не причинялся вред растениям.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Скажем прямо, строгое вегетарианство – это чрезвычайно серьезное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недополучение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белковой пищи. Те, кто едят яйца и молочные продукты, не так ограничены в полезных веществах.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Человек в течение многих тысячелетий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был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всеяден, все функции организма настроены на то, чтобы употреблять разнообразные продукты. Некоторые диетологи даже шутят, что вовсе не труд, а включение в меню мяса (животной пищи) сделало из обезьяны ч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еловека. Многообразие пищи дало приматам прекрасную возможность расти над собой. При питании только растительной пищей человек не получает достаточного количества ценного легкоусвояемого белка, который содержится только в продуктах животного происхождения.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  <w:t xml:space="preserve">— А в чем различие растительных и животных белков?</w:t>
      </w: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— Дело в том, что белки состоят из различных аминокислот. Некоторые из них живой организм способен синтезировать самостоя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тельно - заменимые аминокислоты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, другие поступают только с пищей и называются незаменимыми. Эти аминокислоты в большом количестве содержатся в мясе и рыбе, их не сли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шком много в молочных продуктах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и еще меньше в продукт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ах растительного происхождения. Естественно, если человек не ест животную пищу, не получает незаменимых аминокислот, то нарушаются многие процессы в организме, в первую очередь страдает защита. Ведь белки имеют грандиозное значение для развития иммунитета.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  <w:t xml:space="preserve">— Что еще ждет того, кто откажется от мяса и прочих животных продуктов?</w:t>
      </w: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— Наше тело состоит из белка, без него нет жизни. Клетки должны обновляться, и это возможно только благодаря строительным материалам, поступающим с пищей. Структура внутренних органов, кости и суставы, гормональная система, обменные процессы,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ферменты, умственная деятельность, метаболический активная ткань (мышцы!) – все это б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елковые компоненты нашего тела,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поддержание здоровья каждого из перечисленного возможно только при поступлении с пищей полноценного по составу, количеству и качеству белка.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  <w:t xml:space="preserve">— Но все же вегетарианство может быть полезно в некоторых случаях?</w:t>
      </w: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— Мы, диетологи, иногда рекомендуем снизить количество мясных продуктов на своем столе. Не исключить, а убавить, обратите внимание! Это нужно в первую очередь при гипертонической болезни, при в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ыраженном атеросклерозе и некоторых других хронических болезнях, а также в пожилом возрасте. Всемирная организация здравоохранения (ВОЗ) к вегетарианству относится неоднозначно, но в основном ученые уверены: систематическое вегетарианство вредит организму.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  <w:t xml:space="preserve">— Значит, детям нельзя соблюдать вегетарианскую диету?</w:t>
      </w: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— Разумеется нет! Когда человек уже самостоятелен и его организм полностью сформировался, он может, если хочет, ставить н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ад собой эксперименты. Но растущему организму и подростку животные белки необходимы. Как минимум, три раза в неделю мясо, рыба, молочные продукты, яйца должны быть на детском столе. Кроме того, вегетарианство противопоказано беременным и кормящим женщинам.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Очень скверно, когда строгие вегетарианцы, уверенные в своей правоте, распространя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ют свои пищевые предпочтения на тех, кто им безоговорочно верит, – на своих детей. Именно в детстве организм стремительно растет, все системы требуют поступления с пищей качественного и полноценного животного белка. Если пища не будет сбалансированной и ра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знообразной, физическое и психо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эмоциональное (в дальнейшем половое) развитие, когнитивные способности ребенка будут тормозиться. Мы, врачи, категорически против распространения вегетарианства на детей.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У вегетарианцев достаточно часто развивается анемия из-за недостатка железа и витаминов группы В, что приводит к вялости, быстрой утомляемости. Только в мясе и мясопродуктах содержится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гемовое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железо, которое (в отличие от железа растительного происхождения -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негемового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) находится в легкоусвояемой форме. Маленькие вегетарианцы могут отставать от сверстников в плане умственного развития, выносливости.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Длительное применение строгого вегетарианства приводит к резкому дефициту цинка, кальция, витаминов А, В2, В12, D, незаменимых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аминокислот. Хотя содержание кальция, железа, меди, цинка в рационе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веганов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количественно может быть достаточным, но усвояемость их из растительных продуктов очень низка.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  <w:t xml:space="preserve">— Какие продукты должны быть в детском меню?</w:t>
      </w:r>
      <w:r>
        <w:rPr>
          <w:rFonts w:ascii="Liberation Serif" w:hAnsi="Liberation Serif" w:eastAsia="Liberation Serif" w:cs="Liberation Serif"/>
          <w:b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— Ребенок должен получать и рыбу, и мясо, и яйца, молочн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ые и кисломолочные продукты, и овощи-фрукты, и крупы, чтобы развитие ребенка было гармоничным, соответствовало его возрасту, чтобы все системы и органы функционировали без нарушений. В домашних условиях надо стараться употреблять натуральную пищу. Никаких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ультрапереработанных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продуктов - колбас и сосисок! Живой йогурт, а не тот, где срок реализации 30 дней. Разве в нем могут быть живые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бифидо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- и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лактобактерии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? У живого йогурта срок годности порядка 7 суток, в нем есть полезные микроорганизмы.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ind w:firstLine="708"/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Обязательно, не менее 2-3х раз в неделю, необходимо предлагать ребенку рыбу. Белки рыбы имеют высокую 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биодоступность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 для организма - прекрасно усваиваются и о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  <w:t xml:space="preserve">чень полезны. А если ребенок имеет пищевую аллергию или просто привереда, нужно обратиться за помощью к врачу-диетологу, чтобы вместе продумать грамотную полноценную диету для рациональной замены нежелательных продуктов на альтернативные полезные продукты.</w:t>
      </w:r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Liberation Serif" w:cs="Liberation Serif"/>
          <w:color w:val="333333"/>
          <w:sz w:val="28"/>
          <w:szCs w:val="28"/>
        </w:rPr>
      </w:pPr>
      <w:r/>
      <w:bookmarkStart w:id="1" w:name="_gjdgxs"/>
      <w:r/>
      <w:bookmarkEnd w:id="1"/>
      <w:r/>
      <w:r>
        <w:rPr>
          <w:rFonts w:ascii="Liberation Serif" w:hAnsi="Liberation Serif" w:eastAsia="Liberation Serif" w:cs="Liberation Serif"/>
          <w:color w:val="333333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</w:style>
  <w:style w:type="paragraph" w:styleId="624">
    <w:name w:val="Heading 1"/>
    <w:basedOn w:val="623"/>
    <w:next w:val="623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5">
    <w:name w:val="Heading 2"/>
    <w:basedOn w:val="623"/>
    <w:next w:val="62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6">
    <w:name w:val="Heading 3"/>
    <w:basedOn w:val="623"/>
    <w:next w:val="62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20" w:after="40"/>
      <w:outlineLvl w:val="4"/>
    </w:pPr>
    <w:rPr>
      <w:b/>
    </w:rPr>
  </w:style>
  <w:style w:type="paragraph" w:styleId="629">
    <w:name w:val="Heading 6"/>
    <w:basedOn w:val="623"/>
    <w:next w:val="62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4">
    <w:name w:val="Title"/>
    <w:basedOn w:val="623"/>
    <w:next w:val="623"/>
    <w:pPr>
      <w:keepLines/>
      <w:keepNext/>
      <w:spacing w:before="480" w:after="120"/>
    </w:pPr>
    <w:rPr>
      <w:b/>
      <w:sz w:val="72"/>
      <w:szCs w:val="72"/>
    </w:rPr>
  </w:style>
  <w:style w:type="paragraph" w:styleId="635">
    <w:name w:val="Subtitle"/>
    <w:basedOn w:val="623"/>
    <w:next w:val="62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4</cp:revision>
  <dcterms:created xsi:type="dcterms:W3CDTF">2025-01-13T03:12:00Z</dcterms:created>
  <dcterms:modified xsi:type="dcterms:W3CDTF">2026-06-02T08:24:38Z</dcterms:modified>
</cp:coreProperties>
</file>