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71" w:rsidRDefault="00A33871" w:rsidP="00A33871">
      <w:pPr>
        <w:pStyle w:val="a4"/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>Аналитическая справка</w:t>
      </w:r>
    </w:p>
    <w:p w:rsidR="00A33871" w:rsidRDefault="00A33871" w:rsidP="00A33871">
      <w:pPr>
        <w:pStyle w:val="a4"/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>о состоянии детского дорожно-транспортного травматизма</w:t>
      </w:r>
    </w:p>
    <w:p w:rsidR="00A33871" w:rsidRDefault="00A33871" w:rsidP="00A33871">
      <w:pPr>
        <w:pStyle w:val="a4"/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 xml:space="preserve">в городе Нижний Тагил и </w:t>
      </w:r>
      <w:proofErr w:type="spellStart"/>
      <w:r>
        <w:rPr>
          <w:sz w:val="26"/>
          <w:szCs w:val="26"/>
        </w:rPr>
        <w:t>Горноуральском</w:t>
      </w:r>
      <w:proofErr w:type="spellEnd"/>
      <w:r>
        <w:rPr>
          <w:sz w:val="26"/>
          <w:szCs w:val="26"/>
        </w:rPr>
        <w:t xml:space="preserve"> городском округе</w:t>
      </w:r>
    </w:p>
    <w:p w:rsidR="00A33871" w:rsidRDefault="00A33871" w:rsidP="00A33871">
      <w:pPr>
        <w:pStyle w:val="a4"/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>за 1 месяц 2023  года.</w:t>
      </w:r>
    </w:p>
    <w:p w:rsidR="00A33871" w:rsidRDefault="00A33871" w:rsidP="00A33871">
      <w:pPr>
        <w:shd w:val="clear" w:color="auto" w:fill="FFFFFF"/>
        <w:spacing w:after="0"/>
        <w:ind w:firstLine="708"/>
        <w:jc w:val="both"/>
        <w:rPr>
          <w:b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С начала 2023 года на территории обслуживания МУ МВД России «Нижнетагильское» </w:t>
      </w:r>
      <w:r>
        <w:rPr>
          <w:b/>
          <w:sz w:val="26"/>
          <w:szCs w:val="26"/>
        </w:rPr>
        <w:t>с участием детей</w:t>
      </w:r>
      <w:r>
        <w:rPr>
          <w:sz w:val="26"/>
          <w:szCs w:val="26"/>
        </w:rPr>
        <w:t xml:space="preserve"> зарегистрированы 2 ДТП (2), в которых  травмы получили 2 ребенка (3; -33,3%). Факты гибели детей не допущено (0).</w:t>
      </w:r>
    </w:p>
    <w:p w:rsidR="00A33871" w:rsidRDefault="00A33871" w:rsidP="00A33871">
      <w:pPr>
        <w:shd w:val="clear" w:color="auto" w:fill="FFFFFF"/>
        <w:spacing w:after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С участием </w:t>
      </w:r>
      <w:r>
        <w:rPr>
          <w:b/>
          <w:sz w:val="26"/>
          <w:szCs w:val="26"/>
          <w:shd w:val="clear" w:color="auto" w:fill="FFFFFF"/>
        </w:rPr>
        <w:t xml:space="preserve">детей-пешеходов </w:t>
      </w:r>
      <w:r>
        <w:rPr>
          <w:sz w:val="26"/>
          <w:szCs w:val="26"/>
          <w:shd w:val="clear" w:color="auto" w:fill="FFFFFF"/>
        </w:rPr>
        <w:t xml:space="preserve">зарегистрировано </w:t>
      </w:r>
      <w:r>
        <w:rPr>
          <w:b/>
          <w:sz w:val="26"/>
          <w:szCs w:val="26"/>
          <w:shd w:val="clear" w:color="auto" w:fill="FFFFFF"/>
        </w:rPr>
        <w:t xml:space="preserve">1 ДТП </w:t>
      </w:r>
      <w:r>
        <w:rPr>
          <w:sz w:val="26"/>
          <w:szCs w:val="26"/>
          <w:shd w:val="clear" w:color="auto" w:fill="FFFFFF"/>
        </w:rPr>
        <w:t xml:space="preserve">(0; +100%). </w:t>
      </w:r>
    </w:p>
    <w:p w:rsidR="00A33871" w:rsidRDefault="00A33871" w:rsidP="00A33871">
      <w:pPr>
        <w:tabs>
          <w:tab w:val="left" w:pos="9180"/>
        </w:tabs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>
        <w:rPr>
          <w:b/>
          <w:color w:val="000000"/>
          <w:sz w:val="26"/>
          <w:szCs w:val="26"/>
        </w:rPr>
        <w:t xml:space="preserve">     </w:t>
      </w:r>
      <w:proofErr w:type="spellStart"/>
      <w:r>
        <w:rPr>
          <w:b/>
          <w:sz w:val="26"/>
          <w:szCs w:val="26"/>
          <w:u w:val="single"/>
        </w:rPr>
        <w:t>Основнной</w:t>
      </w:r>
      <w:proofErr w:type="spellEnd"/>
      <w:r>
        <w:rPr>
          <w:b/>
          <w:sz w:val="26"/>
          <w:szCs w:val="26"/>
          <w:u w:val="single"/>
        </w:rPr>
        <w:t xml:space="preserve"> причиной ДТП с участием пешехода стала собственная неосторожность, так как 8-ий ребенок перебегал проезжую часть </w:t>
      </w:r>
      <w:proofErr w:type="gramStart"/>
      <w:r>
        <w:rPr>
          <w:b/>
          <w:sz w:val="26"/>
          <w:szCs w:val="26"/>
          <w:u w:val="single"/>
        </w:rPr>
        <w:t>вне</w:t>
      </w:r>
      <w:proofErr w:type="gramEnd"/>
      <w:r>
        <w:rPr>
          <w:b/>
          <w:sz w:val="26"/>
          <w:szCs w:val="26"/>
          <w:u w:val="single"/>
        </w:rPr>
        <w:t xml:space="preserve"> </w:t>
      </w:r>
      <w:proofErr w:type="gramStart"/>
      <w:r>
        <w:rPr>
          <w:b/>
          <w:sz w:val="26"/>
          <w:szCs w:val="26"/>
          <w:u w:val="single"/>
        </w:rPr>
        <w:t>установленном</w:t>
      </w:r>
      <w:proofErr w:type="gramEnd"/>
      <w:r>
        <w:rPr>
          <w:b/>
          <w:sz w:val="26"/>
          <w:szCs w:val="26"/>
          <w:u w:val="single"/>
        </w:rPr>
        <w:t xml:space="preserve"> месте (в зоне видимости пешеходного перехода)</w:t>
      </w:r>
      <w:r>
        <w:rPr>
          <w:b/>
          <w:sz w:val="26"/>
          <w:szCs w:val="26"/>
        </w:rPr>
        <w:t xml:space="preserve">, не убедившись в безопасности.  </w:t>
      </w:r>
    </w:p>
    <w:p w:rsidR="00A33871" w:rsidRDefault="00A33871" w:rsidP="00A33871">
      <w:pPr>
        <w:pStyle w:val="a4"/>
        <w:tabs>
          <w:tab w:val="left" w:pos="9180"/>
        </w:tabs>
        <w:jc w:val="both"/>
        <w:rPr>
          <w:b w:val="0"/>
          <w:sz w:val="26"/>
          <w:szCs w:val="26"/>
          <w:shd w:val="clear" w:color="auto" w:fill="FFFFFF"/>
        </w:rPr>
      </w:pPr>
      <w:r>
        <w:rPr>
          <w:b w:val="0"/>
          <w:sz w:val="26"/>
          <w:szCs w:val="26"/>
          <w:shd w:val="clear" w:color="auto" w:fill="FFFFFF"/>
        </w:rPr>
        <w:t xml:space="preserve">       Зарегистрировано 1 ДТП с участием ребенка-пассажира (2,-50%), в результате которого травмирован 1 несовершеннолетний (3;-66,7%). 12-яя девочка перевозилась в соответствие с ПДД РФ (на переднем </w:t>
      </w:r>
      <w:proofErr w:type="spellStart"/>
      <w:r>
        <w:rPr>
          <w:b w:val="0"/>
          <w:sz w:val="26"/>
          <w:szCs w:val="26"/>
          <w:shd w:val="clear" w:color="auto" w:fill="FFFFFF"/>
        </w:rPr>
        <w:t>пас</w:t>
      </w:r>
      <w:proofErr w:type="gramStart"/>
      <w:r>
        <w:rPr>
          <w:b w:val="0"/>
          <w:sz w:val="26"/>
          <w:szCs w:val="26"/>
          <w:shd w:val="clear" w:color="auto" w:fill="FFFFFF"/>
        </w:rPr>
        <w:t>.с</w:t>
      </w:r>
      <w:proofErr w:type="gramEnd"/>
      <w:r>
        <w:rPr>
          <w:b w:val="0"/>
          <w:sz w:val="26"/>
          <w:szCs w:val="26"/>
          <w:shd w:val="clear" w:color="auto" w:fill="FFFFFF"/>
        </w:rPr>
        <w:t>идении</w:t>
      </w:r>
      <w:proofErr w:type="spellEnd"/>
      <w:r>
        <w:rPr>
          <w:b w:val="0"/>
          <w:sz w:val="26"/>
          <w:szCs w:val="26"/>
          <w:shd w:val="clear" w:color="auto" w:fill="FFFFFF"/>
        </w:rPr>
        <w:t xml:space="preserve">, пристегнута штатным ремнем безопасности). Автомобилем управляла мама, которая и стала виновником ДТП. Семья проживает в </w:t>
      </w:r>
      <w:proofErr w:type="gramStart"/>
      <w:r>
        <w:rPr>
          <w:b w:val="0"/>
          <w:sz w:val="26"/>
          <w:szCs w:val="26"/>
          <w:shd w:val="clear" w:color="auto" w:fill="FFFFFF"/>
        </w:rPr>
        <w:t>г</w:t>
      </w:r>
      <w:proofErr w:type="gramEnd"/>
      <w:r>
        <w:rPr>
          <w:b w:val="0"/>
          <w:sz w:val="26"/>
          <w:szCs w:val="26"/>
          <w:shd w:val="clear" w:color="auto" w:fill="FFFFFF"/>
        </w:rPr>
        <w:t>. Екатеринбурге.</w:t>
      </w:r>
    </w:p>
    <w:tbl>
      <w:tblPr>
        <w:tblW w:w="98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2745"/>
        <w:gridCol w:w="1052"/>
        <w:gridCol w:w="1052"/>
        <w:gridCol w:w="1054"/>
        <w:gridCol w:w="1370"/>
        <w:gridCol w:w="1055"/>
        <w:gridCol w:w="1542"/>
      </w:tblGrid>
      <w:tr w:rsidR="00A33871" w:rsidTr="00A3387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>айоны</w:t>
            </w:r>
          </w:p>
        </w:tc>
        <w:tc>
          <w:tcPr>
            <w:tcW w:w="31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3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</w:t>
            </w:r>
          </w:p>
        </w:tc>
      </w:tr>
      <w:tr w:rsidR="00A33871" w:rsidTr="00A3387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травм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ДТП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погиб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травм.</w:t>
            </w:r>
          </w:p>
        </w:tc>
      </w:tr>
      <w:tr w:rsidR="00A33871" w:rsidTr="00A3387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33871" w:rsidTr="00A3387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A33871" w:rsidTr="00A3387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Тагилстроевский</w:t>
            </w:r>
            <w:proofErr w:type="spellEnd"/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33871" w:rsidTr="00A33871">
        <w:trPr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A33871" w:rsidTr="00A33871">
        <w:trPr>
          <w:trHeight w:val="206"/>
          <w:jc w:val="center"/>
        </w:trPr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33871" w:rsidRDefault="00A33871" w:rsidP="00A33871">
            <w:pPr>
              <w:tabs>
                <w:tab w:val="left" w:pos="918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:rsidR="00A33871" w:rsidRDefault="00A33871" w:rsidP="00A33871">
      <w:pPr>
        <w:tabs>
          <w:tab w:val="num" w:pos="180"/>
          <w:tab w:val="num" w:pos="1080"/>
        </w:tabs>
        <w:spacing w:after="0"/>
        <w:ind w:right="-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Проведенный анализ показал, что ДТП с участием детей зарегистрированы во вторник и пятницу. Наиболее аварийное время суток с 15  до 17 часов.</w:t>
      </w:r>
    </w:p>
    <w:p w:rsidR="00A33871" w:rsidRDefault="00A33871" w:rsidP="00A33871">
      <w:pPr>
        <w:tabs>
          <w:tab w:val="left" w:pos="9180"/>
        </w:tabs>
        <w:spacing w:after="0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</w:t>
      </w:r>
      <w:r>
        <w:rPr>
          <w:b/>
          <w:color w:val="000000"/>
          <w:sz w:val="26"/>
          <w:szCs w:val="26"/>
          <w:u w:val="single"/>
        </w:rPr>
        <w:t xml:space="preserve">    В целях предупреждения гибели и </w:t>
      </w:r>
      <w:proofErr w:type="spellStart"/>
      <w:r>
        <w:rPr>
          <w:b/>
          <w:color w:val="000000"/>
          <w:sz w:val="26"/>
          <w:szCs w:val="26"/>
          <w:u w:val="single"/>
        </w:rPr>
        <w:t>травмирования</w:t>
      </w:r>
      <w:proofErr w:type="spellEnd"/>
      <w:r>
        <w:rPr>
          <w:b/>
          <w:color w:val="000000"/>
          <w:sz w:val="26"/>
          <w:szCs w:val="26"/>
          <w:u w:val="single"/>
        </w:rPr>
        <w:t xml:space="preserve"> детей необходимо:</w:t>
      </w:r>
    </w:p>
    <w:p w:rsidR="00A33871" w:rsidRDefault="00A33871" w:rsidP="00A33871">
      <w:pPr>
        <w:pStyle w:val="a3"/>
        <w:tabs>
          <w:tab w:val="left" w:pos="9180"/>
        </w:tabs>
        <w:spacing w:before="0" w:beforeAutospacing="0" w:after="0" w:afterAutospacing="0"/>
        <w:ind w:left="-180"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регулярно осуществлять должный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детьми, в том числе при проведении последними самостоятельного досуга, ежедневно повторяя основные правила безопасного поведения на проезжей части с детьми. </w:t>
      </w:r>
    </w:p>
    <w:p w:rsidR="00A33871" w:rsidRDefault="00A33871" w:rsidP="00A33871">
      <w:pPr>
        <w:pStyle w:val="a3"/>
        <w:tabs>
          <w:tab w:val="left" w:pos="9180"/>
        </w:tabs>
        <w:spacing w:before="0" w:beforeAutospacing="0" w:after="0" w:afterAutospacing="0"/>
        <w:ind w:left="-180"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Продолжается проведение профилактического мероприятия «Горка». Внимание взрослым необходимо уделять на профилактические беседы с детьми о не допустимости игр и катаний с горок, выходящих на проезжую часть.</w:t>
      </w:r>
    </w:p>
    <w:p w:rsidR="00A33871" w:rsidRDefault="00A33871" w:rsidP="00A33871">
      <w:pPr>
        <w:tabs>
          <w:tab w:val="left" w:pos="9180"/>
        </w:tabs>
        <w:spacing w:after="0"/>
        <w:jc w:val="both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 xml:space="preserve">      При осуществлении поездок на личном автотранспорте дети-пассажиры в возрасте до 7 лет должны перевозиться в автомобиле с использованием ДУУ вне зависимости от месторасположения ребенка. Все без исключения дети, не достигшие 12-летнего возраста, которые перевозятся на переднем пассажирском сиденье, так же должны находиться в ДУУ. </w:t>
      </w:r>
    </w:p>
    <w:p w:rsidR="00A33871" w:rsidRDefault="00A33871" w:rsidP="00A33871">
      <w:pPr>
        <w:tabs>
          <w:tab w:val="left" w:pos="9180"/>
        </w:tabs>
        <w:spacing w:after="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Дети с 7 до 12 лет, перевозимые на заднем сиденье должны быть, либо в ДУУ, либо с ремнем безопасности, при условии, что рост и вес ребенка позволяют пристегнуть его в автомобиле, обеспечив его неподвижность при резком торможении или столкновении.  </w:t>
      </w:r>
      <w:r>
        <w:rPr>
          <w:bCs/>
          <w:sz w:val="26"/>
          <w:szCs w:val="26"/>
        </w:rPr>
        <w:t xml:space="preserve"> </w:t>
      </w:r>
    </w:p>
    <w:p w:rsidR="00A33871" w:rsidRDefault="00A33871" w:rsidP="00A33871">
      <w:pPr>
        <w:tabs>
          <w:tab w:val="left" w:pos="9180"/>
        </w:tabs>
        <w:spacing w:after="0"/>
        <w:jc w:val="both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lastRenderedPageBreak/>
        <w:t xml:space="preserve">        З</w:t>
      </w:r>
      <w:r>
        <w:rPr>
          <w:b/>
          <w:color w:val="000000"/>
          <w:sz w:val="26"/>
          <w:szCs w:val="26"/>
          <w:u w:val="single"/>
        </w:rPr>
        <w:t>имний период характеризуется сложными погодными и дорожными условиями. В случае неблагоприятных погодных условий, настоятельно рекомендуем отказаться от междугородних поездок на автомобиле и воспользоваться общественным и железнодорожным транспортом.</w:t>
      </w:r>
    </w:p>
    <w:p w:rsidR="00A33871" w:rsidRDefault="00A33871" w:rsidP="00A33871">
      <w:pPr>
        <w:pStyle w:val="a3"/>
        <w:tabs>
          <w:tab w:val="left" w:pos="9180"/>
        </w:tabs>
        <w:spacing w:before="0" w:beforeAutospacing="0" w:after="0" w:afterAutospacing="0"/>
        <w:ind w:left="-180"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Законные представители (родители) должны помнить об административной ответственности по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 xml:space="preserve">.1 ст. 5.35 </w:t>
      </w:r>
      <w:proofErr w:type="spellStart"/>
      <w:r>
        <w:rPr>
          <w:sz w:val="26"/>
          <w:szCs w:val="26"/>
        </w:rPr>
        <w:t>КоАП</w:t>
      </w:r>
      <w:proofErr w:type="spellEnd"/>
      <w:r>
        <w:rPr>
          <w:sz w:val="26"/>
          <w:szCs w:val="26"/>
        </w:rPr>
        <w:t xml:space="preserve"> РФ за ненадлежащее исполнение обязанностей по воспитанию и контролю своих несовершеннолетних детей, в том числе и в вопросах обеспечения безопасности дорожного движения.</w:t>
      </w:r>
    </w:p>
    <w:p w:rsidR="00FD59BE" w:rsidRDefault="00FD59BE" w:rsidP="00A33871">
      <w:pPr>
        <w:spacing w:after="0"/>
      </w:pPr>
    </w:p>
    <w:sectPr w:rsidR="00FD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871"/>
    <w:rsid w:val="00A33871"/>
    <w:rsid w:val="00FD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33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semiHidden/>
    <w:unhideWhenUsed/>
    <w:rsid w:val="00A338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A33871"/>
  </w:style>
  <w:style w:type="character" w:customStyle="1" w:styleId="1">
    <w:name w:val="Основной текст Знак1"/>
    <w:basedOn w:val="a0"/>
    <w:link w:val="a4"/>
    <w:semiHidden/>
    <w:locked/>
    <w:rsid w:val="00A33871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2023-02-09T09:39:00Z</dcterms:created>
  <dcterms:modified xsi:type="dcterms:W3CDTF">2023-02-09T09:39:00Z</dcterms:modified>
</cp:coreProperties>
</file>